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83" w:rsidRPr="005C438C" w:rsidRDefault="007C4812" w:rsidP="00CB11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F0783" w:rsidRPr="005C438C" w:rsidRDefault="007C4812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F0783" w:rsidRPr="005C438C" w:rsidRDefault="007C4812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F0783" w:rsidRPr="005C438C" w:rsidRDefault="007C4812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82551B" w:rsidRPr="005C438C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5C438C">
        <w:rPr>
          <w:rFonts w:ascii="Times New Roman" w:hAnsi="Times New Roman" w:cs="Times New Roman"/>
          <w:sz w:val="24"/>
          <w:szCs w:val="24"/>
        </w:rPr>
        <w:t>6</w:t>
      </w:r>
    </w:p>
    <w:p w:rsidR="00DF0783" w:rsidRPr="005C438C" w:rsidRDefault="0082551B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1766E6">
        <w:rPr>
          <w:rFonts w:ascii="Times New Roman" w:hAnsi="Times New Roman" w:cs="Times New Roman"/>
          <w:sz w:val="24"/>
          <w:szCs w:val="24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F0783" w:rsidRPr="005C438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F0783" w:rsidRPr="005C438C" w:rsidRDefault="007C4812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3AF" w:rsidRPr="00BF13AF" w:rsidRDefault="00BF13AF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83" w:rsidRPr="005C438C" w:rsidRDefault="007C4812" w:rsidP="00CB11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DF0783" w:rsidRPr="005C438C" w:rsidRDefault="0082551B" w:rsidP="00CB11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="00DF0783" w:rsidRPr="005C438C">
        <w:rPr>
          <w:rFonts w:ascii="Times New Roman" w:hAnsi="Times New Roman" w:cs="Times New Roman"/>
          <w:sz w:val="24"/>
          <w:szCs w:val="24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</w:rPr>
        <w:t>SEDNIC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F078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F0783" w:rsidRPr="005C438C" w:rsidRDefault="007C4812" w:rsidP="00CB118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F0783" w:rsidRDefault="00DF0783" w:rsidP="0065558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A60445" w:rsidRPr="005C438C" w:rsidRDefault="00A60445" w:rsidP="0065558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11.00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Arsenović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Branka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Bošnjak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Mujo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Muković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Suzana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Spasojević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Tošković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Saše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Mirkovića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E7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Katarine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74D" w:rsidRDefault="0057174D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Homen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FC0FBC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Milić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Živković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Plavec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83" w:rsidRPr="005C438C" w:rsidRDefault="0057174D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83" w:rsidRPr="005C438C" w:rsidRDefault="00CB1184" w:rsidP="00CB118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</w:rPr>
        <w:t>v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</w:rPr>
        <w:t>n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481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481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</w:rPr>
        <w:t>e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812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74D" w:rsidRPr="005C438C" w:rsidRDefault="007C4812" w:rsidP="00CB118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174D" w:rsidRPr="005C438C" w:rsidRDefault="0057174D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7174D" w:rsidRDefault="0057174D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F13AF" w:rsidRPr="00BF13AF" w:rsidRDefault="00BF13AF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0783" w:rsidRPr="005C438C" w:rsidRDefault="00CB1184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sa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F0783" w:rsidRPr="005C438C"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="00D60765" w:rsidRPr="005C438C">
        <w:rPr>
          <w:rFonts w:ascii="Times New Roman" w:hAnsi="Times New Roman" w:cs="Times New Roman"/>
          <w:sz w:val="24"/>
          <w:szCs w:val="24"/>
          <w:lang w:val="sr-Cyrl-RS" w:eastAsia="en-GB"/>
        </w:rPr>
        <w:t>3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22.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januara</w:t>
      </w:r>
      <w:r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 w:rsidR="007C4812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 </w:t>
      </w:r>
    </w:p>
    <w:p w:rsidR="00DF0783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449" w:rsidRPr="00FA0449" w:rsidRDefault="00FA0449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174D" w:rsidRPr="00DE2973" w:rsidRDefault="007C4812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DF0783" w:rsidRPr="00DE2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DF0783" w:rsidRPr="00DE2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F0783" w:rsidRPr="00DE2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7174D" w:rsidRPr="005C4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174D" w:rsidRPr="00DE297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ostvarivanju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Prostornog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plana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prostornog</w:t>
      </w:r>
      <w:r w:rsidR="00DE2973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razvoja</w:t>
      </w:r>
      <w:r w:rsidR="00DE2973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DE2973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godini</w:t>
      </w:r>
    </w:p>
    <w:p w:rsidR="00D60765" w:rsidRDefault="00D60765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F2F" w:rsidRPr="005C438C" w:rsidRDefault="00EE4F2F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2800" w:rsidRDefault="00CB1184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samom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</w:rPr>
        <w:t>M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inistarstva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izrazili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nadu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B5E47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ubuduće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D11D71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11D71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godišnjem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predstavljen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implementaciji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traje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opravdano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misli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nastavljen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Praktično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započelo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2010.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Prostorni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2020.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ustroji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453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sprovede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Strategija</w:t>
      </w:r>
      <w:r w:rsidR="001C16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zacrtana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samim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Prostornim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uopšte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prostorom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leži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činjenici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dinamika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prostora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dešavanja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brža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globalnija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izlazi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izvan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E4533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iskoristi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sav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raspoloživi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kapital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resursi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stvori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konkurentnost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privuku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zadrže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ljudski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resursi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2010.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krovnog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planskog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petogodišnji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prostornim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planiranjem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suštinskog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stvori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prostornim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razvojem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povežu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strateške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živimo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vizija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Prostornom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E864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koncipiran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desetogodišnjem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petogodišnjim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programima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smatrati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skupom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sastoji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izveštavanju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praćenju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ocenjivanju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prikupljanju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sagledavanju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postignutog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4691" w:rsidRPr="005C438C" w:rsidRDefault="007C4812" w:rsidP="006428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planskog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prostorom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vertikalna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horizontalna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dimenzije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61E2E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PPRS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PPRS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prostornim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procesima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ciklusa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2011.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implemetacije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642800" w:rsidRP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vertikalnoj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prostornih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izrađuju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2010.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4280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prostornih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onoj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Rezolucijom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1244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severu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Leposavić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Zubin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Potok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Zvečan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severni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Kosovske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Mitrovice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pokazati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sprovodili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podupreti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programskim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što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povlačenja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kadrovskih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opremljenosti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upavljanja</w:t>
      </w:r>
      <w:r w:rsidR="003E337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otpadom</w:t>
      </w:r>
      <w:r w:rsidR="003E337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37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otpadnim</w:t>
      </w:r>
      <w:r w:rsidR="003E337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upozoravajući</w:t>
      </w:r>
      <w:r w:rsidR="003E337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EB2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komponenta</w:t>
      </w:r>
      <w:r w:rsidR="002310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poveže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samuoprave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perspektivu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F50B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50B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9F50B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F50B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F50B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intraregionalnog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F50B8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0B8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interregionalnog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povezivanja</w:t>
      </w:r>
      <w:r w:rsidR="00FD1F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razvijati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prekogranična</w:t>
      </w:r>
      <w:r w:rsidR="00EB2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A425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2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razvijene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integrisanja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jugozapada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severoistoka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obilja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podstaći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saobraćajne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A425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stanovništvu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kvalitetnije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425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doprinesu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boljim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privređivanja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metod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PPRS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dostignuća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sektore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prikupljaju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izračunavanje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procenjuju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stvorena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izračunavanje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ograničavajuće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faktore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prikupljeni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91%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planskom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dostupnosi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oštem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2010.</w:t>
      </w:r>
      <w:r w:rsidR="00773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773A69" w:rsidRPr="00773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D799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D799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zaštićene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Statistički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gledano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106 </w:t>
      </w:r>
      <w:r>
        <w:rPr>
          <w:rFonts w:ascii="Times New Roman" w:hAnsi="Times New Roman" w:cs="Times New Roman"/>
          <w:sz w:val="24"/>
          <w:szCs w:val="24"/>
          <w:lang w:val="sr-Cyrl-RS"/>
        </w:rPr>
        <w:t>parametara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37%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stagnaciji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11%,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negativan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23%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29%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izmeriti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125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9%,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55%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22%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stagniranje</w:t>
      </w:r>
      <w:r w:rsidR="00D025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14%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pokazatelja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doživela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, 4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cilja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stagnaciju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2010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0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60FD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60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460FD5" w:rsidRPr="00460F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49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realizovana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33,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stagnira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443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omogućio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dostupniji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interesuje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6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86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8662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izrazili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želju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strukturnim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fondovima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centralnog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informacionom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233B" w:rsidRDefault="008817BA" w:rsidP="00EE23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kratkoj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pohvalili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A42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okončanja</w:t>
      </w:r>
      <w:r w:rsidR="00A42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="00A42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42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7CB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Šumadijskoj</w:t>
      </w:r>
      <w:r w:rsidR="00A42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magistrali</w:t>
      </w:r>
      <w:r w:rsidR="00C17CB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Milić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istako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preispitaju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magistralni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pravci</w:t>
      </w:r>
      <w:r w:rsidR="000B61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neprikosnoveni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sekundarne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brze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magistrale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povećala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E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završiti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magistralu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Šumadiju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E45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54FC" w:rsidRDefault="005054FC" w:rsidP="00EE23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330" w:rsidRPr="005C438C" w:rsidRDefault="00E45330" w:rsidP="00EE23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E1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E1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17BA" w:rsidRPr="005C438C" w:rsidRDefault="008817BA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129" w:rsidRPr="002D69EF" w:rsidRDefault="000B6129" w:rsidP="000B6129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C4812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prostorno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planiranje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hAnsi="Times New Roman"/>
          <w:sz w:val="24"/>
          <w:szCs w:val="24"/>
          <w:lang w:val="sr-Cyrl-RS"/>
        </w:rPr>
        <w:t>saobraćaj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hAnsi="Times New Roman"/>
          <w:sz w:val="24"/>
          <w:szCs w:val="24"/>
          <w:lang w:val="sr-Cyrl-RS"/>
        </w:rPr>
        <w:t>infrastrukturu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telekomunikacije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gramStart"/>
      <w:r w:rsidR="007C4812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čl</w:t>
      </w:r>
      <w:r>
        <w:rPr>
          <w:rFonts w:ascii="Times New Roman" w:hAnsi="Times New Roman"/>
          <w:sz w:val="24"/>
          <w:szCs w:val="24"/>
          <w:lang w:val="sr-Cyrl-RS"/>
        </w:rPr>
        <w:t>. 57.</w:t>
      </w:r>
      <w:r w:rsidRPr="00F044CE">
        <w:rPr>
          <w:rFonts w:ascii="Times New Roman" w:hAnsi="Times New Roman"/>
          <w:sz w:val="24"/>
          <w:szCs w:val="24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228. </w:t>
      </w:r>
      <w:r w:rsidR="007C4812"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7C4812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7C4812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(,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</w:t>
      </w:r>
      <w:r w:rsidR="007C4812">
        <w:rPr>
          <w:rFonts w:ascii="Times New Roman" w:hAnsi="Times New Roman"/>
          <w:sz w:val="24"/>
          <w:szCs w:val="24"/>
          <w:lang w:val="sr-Cyrl-RS"/>
        </w:rPr>
        <w:t>Službeni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7C4812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20/12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Prečišćen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tekst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C4812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7C4812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7C4812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prostornom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planu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2010. </w:t>
      </w:r>
      <w:r w:rsidR="007C4812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7C4812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ru-RU"/>
        </w:rPr>
        <w:t>jednoglasno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ru-RU"/>
        </w:rPr>
        <w:t>prihvatio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I</w:t>
      </w:r>
      <w:r w:rsidR="007C4812">
        <w:rPr>
          <w:rFonts w:ascii="Times New Roman" w:hAnsi="Times New Roman"/>
          <w:sz w:val="24"/>
          <w:szCs w:val="24"/>
        </w:rPr>
        <w:t>zveštaj</w:t>
      </w:r>
      <w:r>
        <w:rPr>
          <w:rFonts w:ascii="Times New Roman" w:hAnsi="Times New Roman"/>
          <w:sz w:val="24"/>
          <w:szCs w:val="24"/>
        </w:rPr>
        <w:t xml:space="preserve"> </w:t>
      </w:r>
      <w:r w:rsidR="007C4812">
        <w:rPr>
          <w:rFonts w:ascii="Times New Roman" w:hAnsi="Times New Roman"/>
          <w:sz w:val="24"/>
          <w:szCs w:val="24"/>
        </w:rPr>
        <w:t>o</w:t>
      </w:r>
      <w:r w:rsidRPr="00FF620D">
        <w:rPr>
          <w:rFonts w:ascii="Times New Roman" w:hAnsi="Times New Roman"/>
          <w:sz w:val="24"/>
          <w:szCs w:val="24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Prostornog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stanju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prostornog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razvoja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7C4812"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4812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dostavila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4812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909A5" w:rsidRDefault="00F909A5" w:rsidP="00EE4F2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DFF" w:rsidRDefault="00A07DFF" w:rsidP="00EE4F2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DFF" w:rsidRDefault="00A07DFF" w:rsidP="00EE4F2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DFF" w:rsidRPr="00F16EB3" w:rsidRDefault="00A07DFF" w:rsidP="00A07DFF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EE4F2F" w:rsidRPr="00A07DFF" w:rsidRDefault="00A07DFF" w:rsidP="00A07DF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*</w:t>
      </w:r>
    </w:p>
    <w:p w:rsidR="00EE4F2F" w:rsidRDefault="00EE4F2F" w:rsidP="00EE4F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Default="007C4812" w:rsidP="00F909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09A5" w:rsidRPr="005C438C" w:rsidRDefault="00F909A5" w:rsidP="00EE4F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7C4812" w:rsidP="00F909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57174D" w:rsidRPr="005C438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7C4812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533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602BE">
        <w:rPr>
          <w:rFonts w:ascii="Times New Roman" w:hAnsi="Times New Roman" w:cs="Times New Roman"/>
          <w:sz w:val="24"/>
          <w:szCs w:val="24"/>
        </w:rPr>
        <w:t xml:space="preserve">     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4812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DF0783" w:rsidRPr="00446F83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783" w:rsidRPr="00446F83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F0783" w:rsidRPr="00446F83" w:rsidSect="00A6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D6" w:rsidRDefault="00F12DD6" w:rsidP="00A60445">
      <w:pPr>
        <w:spacing w:after="0" w:line="240" w:lineRule="auto"/>
      </w:pPr>
      <w:r>
        <w:separator/>
      </w:r>
    </w:p>
  </w:endnote>
  <w:endnote w:type="continuationSeparator" w:id="0">
    <w:p w:rsidR="00F12DD6" w:rsidRDefault="00F12DD6" w:rsidP="00A6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198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445" w:rsidRDefault="00A604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8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445" w:rsidRDefault="00A60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D6" w:rsidRDefault="00F12DD6" w:rsidP="00A60445">
      <w:pPr>
        <w:spacing w:after="0" w:line="240" w:lineRule="auto"/>
      </w:pPr>
      <w:r>
        <w:separator/>
      </w:r>
    </w:p>
  </w:footnote>
  <w:footnote w:type="continuationSeparator" w:id="0">
    <w:p w:rsidR="00F12DD6" w:rsidRDefault="00F12DD6" w:rsidP="00A6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8B5"/>
    <w:multiLevelType w:val="hybridMultilevel"/>
    <w:tmpl w:val="D26617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A241A"/>
    <w:multiLevelType w:val="hybridMultilevel"/>
    <w:tmpl w:val="5644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83"/>
    <w:rsid w:val="00096532"/>
    <w:rsid w:val="000B1FB8"/>
    <w:rsid w:val="000B6129"/>
    <w:rsid w:val="000D183C"/>
    <w:rsid w:val="00142B8A"/>
    <w:rsid w:val="001443FD"/>
    <w:rsid w:val="001766E6"/>
    <w:rsid w:val="001B5E47"/>
    <w:rsid w:val="001C16BD"/>
    <w:rsid w:val="00214D48"/>
    <w:rsid w:val="00222003"/>
    <w:rsid w:val="00231058"/>
    <w:rsid w:val="002529DA"/>
    <w:rsid w:val="00253B73"/>
    <w:rsid w:val="00291634"/>
    <w:rsid w:val="002A4BDD"/>
    <w:rsid w:val="002C77E5"/>
    <w:rsid w:val="002E214C"/>
    <w:rsid w:val="00305197"/>
    <w:rsid w:val="00332858"/>
    <w:rsid w:val="00353863"/>
    <w:rsid w:val="003C7D24"/>
    <w:rsid w:val="003E16CD"/>
    <w:rsid w:val="003E3375"/>
    <w:rsid w:val="00412E11"/>
    <w:rsid w:val="00446F83"/>
    <w:rsid w:val="00460FD5"/>
    <w:rsid w:val="004B3A68"/>
    <w:rsid w:val="005054FC"/>
    <w:rsid w:val="005436D3"/>
    <w:rsid w:val="0057174D"/>
    <w:rsid w:val="005C438C"/>
    <w:rsid w:val="006266BB"/>
    <w:rsid w:val="00642800"/>
    <w:rsid w:val="00655589"/>
    <w:rsid w:val="00660F71"/>
    <w:rsid w:val="006611B0"/>
    <w:rsid w:val="006B5B40"/>
    <w:rsid w:val="007731A6"/>
    <w:rsid w:val="00773A69"/>
    <w:rsid w:val="00794412"/>
    <w:rsid w:val="007C4812"/>
    <w:rsid w:val="007F53C5"/>
    <w:rsid w:val="0082551B"/>
    <w:rsid w:val="0084635A"/>
    <w:rsid w:val="008602BE"/>
    <w:rsid w:val="00861E2E"/>
    <w:rsid w:val="00866237"/>
    <w:rsid w:val="008817BA"/>
    <w:rsid w:val="008E75B3"/>
    <w:rsid w:val="008F1E45"/>
    <w:rsid w:val="009379F5"/>
    <w:rsid w:val="009F50B8"/>
    <w:rsid w:val="00A03D2F"/>
    <w:rsid w:val="00A07DFF"/>
    <w:rsid w:val="00A4251F"/>
    <w:rsid w:val="00A42CE9"/>
    <w:rsid w:val="00A60445"/>
    <w:rsid w:val="00A73A46"/>
    <w:rsid w:val="00A750FA"/>
    <w:rsid w:val="00A84B44"/>
    <w:rsid w:val="00AA4EA2"/>
    <w:rsid w:val="00AE67D7"/>
    <w:rsid w:val="00B53756"/>
    <w:rsid w:val="00B60012"/>
    <w:rsid w:val="00BF13AF"/>
    <w:rsid w:val="00C17CBE"/>
    <w:rsid w:val="00C2449E"/>
    <w:rsid w:val="00C4287A"/>
    <w:rsid w:val="00C70CC0"/>
    <w:rsid w:val="00CB1184"/>
    <w:rsid w:val="00D02588"/>
    <w:rsid w:val="00D079D6"/>
    <w:rsid w:val="00D11D71"/>
    <w:rsid w:val="00D60765"/>
    <w:rsid w:val="00D85A8B"/>
    <w:rsid w:val="00D865C7"/>
    <w:rsid w:val="00DC31A0"/>
    <w:rsid w:val="00DC4457"/>
    <w:rsid w:val="00DC4901"/>
    <w:rsid w:val="00DE2973"/>
    <w:rsid w:val="00DE696A"/>
    <w:rsid w:val="00DF0783"/>
    <w:rsid w:val="00E104E4"/>
    <w:rsid w:val="00E45330"/>
    <w:rsid w:val="00E76328"/>
    <w:rsid w:val="00E86458"/>
    <w:rsid w:val="00EB250D"/>
    <w:rsid w:val="00EC339E"/>
    <w:rsid w:val="00ED7995"/>
    <w:rsid w:val="00EE03BA"/>
    <w:rsid w:val="00EE233B"/>
    <w:rsid w:val="00EE4F2F"/>
    <w:rsid w:val="00F00C43"/>
    <w:rsid w:val="00F12DD6"/>
    <w:rsid w:val="00F2063E"/>
    <w:rsid w:val="00F34593"/>
    <w:rsid w:val="00F34691"/>
    <w:rsid w:val="00F909A5"/>
    <w:rsid w:val="00FA0449"/>
    <w:rsid w:val="00FA3FCF"/>
    <w:rsid w:val="00FB2FFF"/>
    <w:rsid w:val="00FC0FBC"/>
    <w:rsid w:val="00FD1F8E"/>
    <w:rsid w:val="00FE37CE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99"/>
    <w:qFormat/>
    <w:rsid w:val="00DF0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45"/>
  </w:style>
  <w:style w:type="paragraph" w:styleId="Footer">
    <w:name w:val="footer"/>
    <w:basedOn w:val="Normal"/>
    <w:link w:val="Foot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99"/>
    <w:qFormat/>
    <w:rsid w:val="00DF0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45"/>
  </w:style>
  <w:style w:type="paragraph" w:styleId="Footer">
    <w:name w:val="footer"/>
    <w:basedOn w:val="Normal"/>
    <w:link w:val="Foot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58</cp:revision>
  <cp:lastPrinted>2016-02-19T09:08:00Z</cp:lastPrinted>
  <dcterms:created xsi:type="dcterms:W3CDTF">2016-02-10T13:02:00Z</dcterms:created>
  <dcterms:modified xsi:type="dcterms:W3CDTF">2016-03-30T11:36:00Z</dcterms:modified>
</cp:coreProperties>
</file>